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2E24E91D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 pod názvom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 SK-SRB-23-" w:value="No. SK-SRB-23-"/>
            <w:listItem w:displayText="under the title " w:value="under the title "/>
          </w:dropDownList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02201D31" w14:textId="464F9478" w:rsidR="00552181" w:rsidRPr="00CB4B22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Zmluvné strany si zmluvu riadne prečítali, porozumeli</w:t>
      </w:r>
      <w:r w:rsidR="004D40CD">
        <w:rPr>
          <w:rFonts w:cs="Arial"/>
          <w:szCs w:val="22"/>
        </w:rPr>
        <w:t xml:space="preserve"> jej obsahu a na znak súhlasu s </w:t>
      </w:r>
      <w:r w:rsidRPr="00CB4B22">
        <w:rPr>
          <w:rFonts w:cs="Arial"/>
          <w:szCs w:val="22"/>
        </w:rPr>
        <w:t>ňou ju slobodne a vážne podpisujú.</w:t>
      </w:r>
    </w:p>
    <w:p w14:paraId="0A8D1B7F" w14:textId="02C51B3C" w:rsidR="00B65F6F" w:rsidRPr="008D2EB6" w:rsidRDefault="00B65F6F" w:rsidP="00CB4B22">
      <w:pPr>
        <w:rPr>
          <w:rFonts w:cs="Arial"/>
          <w:szCs w:val="22"/>
        </w:rPr>
      </w:pPr>
    </w:p>
    <w:p w14:paraId="65E62F31" w14:textId="77777777" w:rsidR="002776AB" w:rsidRPr="002552F9" w:rsidRDefault="002776AB" w:rsidP="002552F9">
      <w:pPr>
        <w:rPr>
          <w:rFonts w:cs="Arial"/>
          <w:szCs w:val="22"/>
        </w:rPr>
      </w:pP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195A" w14:textId="77777777" w:rsidR="00612A86" w:rsidRDefault="00612A86">
      <w:r>
        <w:separator/>
      </w:r>
    </w:p>
  </w:endnote>
  <w:endnote w:type="continuationSeparator" w:id="0">
    <w:p w14:paraId="2BDC64F6" w14:textId="77777777" w:rsidR="00612A86" w:rsidRDefault="0061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3E8CA479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B016B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E77F" w14:textId="77777777" w:rsidR="00612A86" w:rsidRDefault="00612A86">
      <w:r>
        <w:separator/>
      </w:r>
    </w:p>
  </w:footnote>
  <w:footnote w:type="continuationSeparator" w:id="0">
    <w:p w14:paraId="00F6D985" w14:textId="77777777" w:rsidR="00612A86" w:rsidRDefault="0061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t4+AKgV5gxT+8XkXGf/cug4HdTIAeUJDS+r7/f5cJerANgEbT97QCEEMh2xaLmmb5jzrtRUSwOffq/XoIkPLQ==" w:salt="uCuFjQuipfCIfflo37Ur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12A86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53DC0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016B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153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91A6E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19</cp:revision>
  <cp:lastPrinted>2017-09-20T12:30:00Z</cp:lastPrinted>
  <dcterms:created xsi:type="dcterms:W3CDTF">2023-05-12T12:32:00Z</dcterms:created>
  <dcterms:modified xsi:type="dcterms:W3CDTF">2023-07-13T13:41:00Z</dcterms:modified>
</cp:coreProperties>
</file>